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27.27272727272725" w:lineRule="auto"/>
        <w:jc w:val="center"/>
        <w:rPr>
          <w:rFonts w:ascii="Roboto" w:cs="Roboto" w:eastAsia="Roboto" w:hAnsi="Roboto"/>
          <w:color w:val="222222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27.27272727272725" w:lineRule="auto"/>
        <w:jc w:val="center"/>
        <w:rPr>
          <w:rFonts w:ascii="Roboto" w:cs="Roboto" w:eastAsia="Roboto" w:hAnsi="Roboto"/>
          <w:color w:val="222222"/>
          <w:sz w:val="36"/>
          <w:szCs w:val="36"/>
        </w:rPr>
      </w:pPr>
      <w:r w:rsidDel="00000000" w:rsidR="00000000" w:rsidRPr="00000000">
        <w:rPr>
          <w:rFonts w:ascii="Roboto" w:cs="Roboto" w:eastAsia="Roboto" w:hAnsi="Roboto"/>
          <w:color w:val="222222"/>
          <w:sz w:val="36"/>
          <w:szCs w:val="36"/>
          <w:rtl w:val="0"/>
        </w:rPr>
        <w:t xml:space="preserve">National Sexuality Education Standards: </w:t>
      </w:r>
    </w:p>
    <w:p w:rsidR="00000000" w:rsidDel="00000000" w:rsidP="00000000" w:rsidRDefault="00000000" w:rsidRPr="00000000" w14:paraId="00000003">
      <w:pPr>
        <w:spacing w:line="327.27272727272725" w:lineRule="auto"/>
        <w:jc w:val="center"/>
        <w:rPr/>
      </w:pPr>
      <w:r w:rsidDel="00000000" w:rsidR="00000000" w:rsidRPr="00000000">
        <w:rPr>
          <w:rFonts w:ascii="Roboto" w:cs="Roboto" w:eastAsia="Roboto" w:hAnsi="Roboto"/>
          <w:color w:val="222222"/>
          <w:sz w:val="36"/>
          <w:szCs w:val="36"/>
          <w:rtl w:val="0"/>
        </w:rPr>
        <w:t xml:space="preserve">Gender Inclusivity and Sexual Orientation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Grades 3-5</w:t>
      </w: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2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200"/>
        <w:gridCol w:w="8160"/>
        <w:tblGridChange w:id="0">
          <w:tblGrid>
            <w:gridCol w:w="1200"/>
            <w:gridCol w:w="8160"/>
          </w:tblGrid>
        </w:tblGridChange>
      </w:tblGrid>
      <w:tr>
        <w:trPr>
          <w:trHeight w:val="73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spacing w:before="120" w:line="331.2" w:lineRule="auto"/>
              <w:jc w:val="center"/>
              <w:rPr>
                <w:rFonts w:ascii="Calibri" w:cs="Calibri" w:eastAsia="Calibri" w:hAnsi="Calibri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4"/>
                <w:szCs w:val="24"/>
                <w:rtl w:val="0"/>
              </w:rPr>
              <w:t xml:space="preserve">Indicator #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spacing w:before="120" w:line="331.2" w:lineRule="auto"/>
              <w:jc w:val="center"/>
              <w:rPr>
                <w:rFonts w:ascii="Calibri" w:cs="Calibri" w:eastAsia="Calibri" w:hAnsi="Calibri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4"/>
                <w:szCs w:val="24"/>
                <w:rtl w:val="0"/>
              </w:rPr>
              <w:t xml:space="preserve">Indicator</w:t>
            </w:r>
          </w:p>
        </w:tc>
      </w:tr>
      <w:tr>
        <w:trPr>
          <w:trHeight w:val="73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spacing w:before="120" w:line="331.2" w:lineRule="auto"/>
              <w:jc w:val="center"/>
              <w:rPr>
                <w:rFonts w:ascii="Calibri" w:cs="Calibri" w:eastAsia="Calibri" w:hAnsi="Calibri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4"/>
                <w:szCs w:val="24"/>
                <w:rtl w:val="0"/>
              </w:rPr>
              <w:t xml:space="preserve">GI.5.CC.1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before="120" w:line="331.2" w:lineRule="auto"/>
              <w:rPr>
                <w:rFonts w:ascii="Calibri" w:cs="Calibri" w:eastAsia="Calibri" w:hAnsi="Calibri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4"/>
                <w:szCs w:val="24"/>
                <w:rtl w:val="0"/>
              </w:rPr>
              <w:t xml:space="preserve">Distinguish between sex assigned at birth and gender identity and explain how they may or may not differ</w:t>
            </w:r>
          </w:p>
        </w:tc>
      </w:tr>
      <w:tr>
        <w:trPr>
          <w:trHeight w:val="73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spacing w:before="120" w:line="331.2" w:lineRule="auto"/>
              <w:jc w:val="center"/>
              <w:rPr>
                <w:rFonts w:ascii="Calibri" w:cs="Calibri" w:eastAsia="Calibri" w:hAnsi="Calibri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4"/>
                <w:szCs w:val="24"/>
                <w:rtl w:val="0"/>
              </w:rPr>
              <w:t xml:space="preserve">GI.5.CC.2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spacing w:before="120" w:line="331.2" w:lineRule="auto"/>
              <w:rPr>
                <w:rFonts w:ascii="Calibri" w:cs="Calibri" w:eastAsia="Calibri" w:hAnsi="Calibri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4"/>
                <w:szCs w:val="24"/>
                <w:rtl w:val="0"/>
              </w:rPr>
              <w:t xml:space="preserve">Define and explain differences between cisgender, transgender, gender nonbinary, gender expansive, and gender identity </w:t>
            </w:r>
          </w:p>
        </w:tc>
      </w:tr>
      <w:tr>
        <w:trPr>
          <w:trHeight w:val="45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before="120" w:line="331.2" w:lineRule="auto"/>
              <w:jc w:val="center"/>
              <w:rPr>
                <w:rFonts w:ascii="Calibri" w:cs="Calibri" w:eastAsia="Calibri" w:hAnsi="Calibri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4"/>
                <w:szCs w:val="24"/>
                <w:rtl w:val="0"/>
              </w:rPr>
              <w:t xml:space="preserve">GI.5.CC.3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before="120" w:line="331.2" w:lineRule="auto"/>
              <w:rPr>
                <w:rFonts w:ascii="Calibri" w:cs="Calibri" w:eastAsia="Calibri" w:hAnsi="Calibri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4"/>
                <w:szCs w:val="24"/>
                <w:rtl w:val="0"/>
              </w:rPr>
              <w:t xml:space="preserve">Explain that gender expression and gender identity exist along a spectrum</w:t>
            </w:r>
          </w:p>
        </w:tc>
      </w:tr>
      <w:tr>
        <w:trPr>
          <w:trHeight w:val="73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before="120" w:line="331.2" w:lineRule="auto"/>
              <w:jc w:val="center"/>
              <w:rPr>
                <w:rFonts w:ascii="Calibri" w:cs="Calibri" w:eastAsia="Calibri" w:hAnsi="Calibri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4"/>
                <w:szCs w:val="24"/>
                <w:rtl w:val="0"/>
              </w:rPr>
              <w:t xml:space="preserve">GI.5.CC.4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before="120" w:line="331.2" w:lineRule="auto"/>
              <w:rPr>
                <w:rFonts w:ascii="Calibri" w:cs="Calibri" w:eastAsia="Calibri" w:hAnsi="Calibri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4"/>
                <w:szCs w:val="24"/>
                <w:rtl w:val="0"/>
              </w:rPr>
              <w:t xml:space="preserve">Describe gender-role stereotypes and their potential impact on self and others</w:t>
            </w:r>
          </w:p>
        </w:tc>
      </w:tr>
      <w:tr>
        <w:trPr>
          <w:trHeight w:val="103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before="120" w:line="331.2" w:lineRule="auto"/>
              <w:jc w:val="center"/>
              <w:rPr>
                <w:rFonts w:ascii="Calibri" w:cs="Calibri" w:eastAsia="Calibri" w:hAnsi="Calibri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4"/>
                <w:szCs w:val="24"/>
                <w:rtl w:val="0"/>
              </w:rPr>
              <w:t xml:space="preserve">GI.5.AI.1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before="120" w:line="331.2" w:lineRule="auto"/>
              <w:rPr>
                <w:rFonts w:ascii="Calibri" w:cs="Calibri" w:eastAsia="Calibri" w:hAnsi="Calibri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4"/>
                <w:szCs w:val="24"/>
                <w:rtl w:val="0"/>
              </w:rPr>
              <w:t xml:space="preserve">Identify trusted adults, including parents and caregivers, whom students can ask questions about gender, gender-role stereotypes, gender identity, and gender expression</w:t>
            </w:r>
          </w:p>
        </w:tc>
      </w:tr>
      <w:tr>
        <w:trPr>
          <w:trHeight w:val="103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before="120" w:line="331.2" w:lineRule="auto"/>
              <w:jc w:val="center"/>
              <w:rPr>
                <w:rFonts w:ascii="Calibri" w:cs="Calibri" w:eastAsia="Calibri" w:hAnsi="Calibri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4"/>
                <w:szCs w:val="24"/>
                <w:rtl w:val="0"/>
              </w:rPr>
              <w:t xml:space="preserve">GI.5.ADV.1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before="120" w:line="331.2" w:lineRule="auto"/>
              <w:rPr>
                <w:rFonts w:ascii="Calibri" w:cs="Calibri" w:eastAsia="Calibri" w:hAnsi="Calibri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4"/>
                <w:szCs w:val="24"/>
                <w:rtl w:val="0"/>
              </w:rPr>
              <w:t xml:space="preserve">Demonstrate ways to promote dignity and respect for people of all genders, gender expressions, and gender identities, including other students, their family members, and members of the school community</w:t>
            </w:r>
          </w:p>
        </w:tc>
      </w:tr>
      <w:tr>
        <w:trPr>
          <w:trHeight w:val="45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before="120" w:line="331.2" w:lineRule="auto"/>
              <w:jc w:val="center"/>
              <w:rPr>
                <w:rFonts w:ascii="Calibri" w:cs="Calibri" w:eastAsia="Calibri" w:hAnsi="Calibri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4"/>
                <w:szCs w:val="24"/>
                <w:rtl w:val="0"/>
              </w:rPr>
              <w:t xml:space="preserve">SO.5.CC.1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before="120" w:line="331.2" w:lineRule="auto"/>
              <w:rPr>
                <w:rFonts w:ascii="Calibri" w:cs="Calibri" w:eastAsia="Calibri" w:hAnsi="Calibri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4"/>
                <w:szCs w:val="24"/>
                <w:rtl w:val="0"/>
              </w:rPr>
              <w:t xml:space="preserve">Define sexual orientation</w:t>
            </w:r>
          </w:p>
        </w:tc>
      </w:tr>
      <w:tr>
        <w:trPr>
          <w:trHeight w:val="45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before="120" w:line="331.2" w:lineRule="auto"/>
              <w:jc w:val="center"/>
              <w:rPr>
                <w:rFonts w:ascii="Calibri" w:cs="Calibri" w:eastAsia="Calibri" w:hAnsi="Calibri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4"/>
                <w:szCs w:val="24"/>
                <w:rtl w:val="0"/>
              </w:rPr>
              <w:t xml:space="preserve">SO.5.CC.2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before="120" w:line="331.2" w:lineRule="auto"/>
              <w:rPr>
                <w:rFonts w:ascii="Calibri" w:cs="Calibri" w:eastAsia="Calibri" w:hAnsi="Calibri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4"/>
                <w:szCs w:val="24"/>
                <w:rtl w:val="0"/>
              </w:rPr>
              <w:t xml:space="preserve">Differentiate between sexual orientation and gender identity </w:t>
            </w:r>
          </w:p>
        </w:tc>
      </w:tr>
      <w:tr>
        <w:trPr>
          <w:trHeight w:val="73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before="120" w:line="331.2" w:lineRule="auto"/>
              <w:jc w:val="center"/>
              <w:rPr>
                <w:rFonts w:ascii="Calibri" w:cs="Calibri" w:eastAsia="Calibri" w:hAnsi="Calibri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4"/>
                <w:szCs w:val="24"/>
                <w:rtl w:val="0"/>
              </w:rPr>
              <w:t xml:space="preserve">SO.5.AI.1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before="120" w:line="331.2" w:lineRule="auto"/>
              <w:rPr>
                <w:rFonts w:ascii="Calibri" w:cs="Calibri" w:eastAsia="Calibri" w:hAnsi="Calibri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4"/>
                <w:szCs w:val="24"/>
                <w:rtl w:val="0"/>
              </w:rPr>
              <w:t xml:space="preserve">Identify trusted adults, including parents and caregivers, whom students can ask questions about sexual orientation</w:t>
            </w:r>
          </w:p>
        </w:tc>
      </w:tr>
      <w:tr>
        <w:trPr>
          <w:trHeight w:val="103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before="120" w:line="331.2" w:lineRule="auto"/>
              <w:jc w:val="center"/>
              <w:rPr>
                <w:rFonts w:ascii="Calibri" w:cs="Calibri" w:eastAsia="Calibri" w:hAnsi="Calibri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4"/>
                <w:szCs w:val="24"/>
                <w:rtl w:val="0"/>
              </w:rPr>
              <w:t xml:space="preserve">SO.5.ADV.1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before="120" w:line="331.2" w:lineRule="auto"/>
              <w:rPr>
                <w:rFonts w:ascii="Calibri" w:cs="Calibri" w:eastAsia="Calibri" w:hAnsi="Calibri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4"/>
                <w:szCs w:val="24"/>
                <w:rtl w:val="0"/>
              </w:rPr>
              <w:t xml:space="preserve">Demonstrate ways to promote dignity and respect for people of all sexual orientations, including other students, their family members, and members of the school community</w:t>
            </w:r>
          </w:p>
        </w:tc>
      </w:tr>
    </w:tbl>
    <w:p w:rsidR="00000000" w:rsidDel="00000000" w:rsidP="00000000" w:rsidRDefault="00000000" w:rsidRPr="00000000" w14:paraId="0000001D">
      <w:pPr>
        <w:shd w:fill="ffffff" w:val="clear"/>
        <w:spacing w:before="120" w:line="360" w:lineRule="auto"/>
        <w:rPr>
          <w:color w:val="88888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hd w:fill="ffffff" w:val="clear"/>
        <w:spacing w:before="120" w:line="360" w:lineRule="auto"/>
        <w:rPr>
          <w:color w:val="88888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Grades 6-8</w:t>
      </w:r>
    </w:p>
    <w:tbl>
      <w:tblPr>
        <w:tblStyle w:val="Table2"/>
        <w:tblW w:w="936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371.042253521127"/>
        <w:gridCol w:w="7988.957746478874"/>
        <w:tblGridChange w:id="0">
          <w:tblGrid>
            <w:gridCol w:w="1371.042253521127"/>
            <w:gridCol w:w="7988.957746478874"/>
          </w:tblGrid>
        </w:tblGridChange>
      </w:tblGrid>
      <w:tr>
        <w:trPr>
          <w:trHeight w:val="87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GI.8.INF.1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spacing w:line="331.2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Analyze how peers, family, and a person's intersecting identities can influence attitudes, beliefs, and expectations about gender, gender identity, gender roles, and gender expression</w:t>
            </w:r>
          </w:p>
        </w:tc>
      </w:tr>
      <w:tr>
        <w:trPr>
          <w:trHeight w:val="58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GI.8.AI.1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spacing w:line="331.2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Access medically accurate sources of information about gender, gender identity, and gender expression</w:t>
            </w:r>
          </w:p>
        </w:tc>
      </w:tr>
      <w:tr>
        <w:trPr>
          <w:trHeight w:val="58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GI.8.IC.1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spacing w:line="331.2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Demonstrate ways to communicate respectfully with and about people of all gender identities</w:t>
            </w:r>
          </w:p>
        </w:tc>
      </w:tr>
      <w:tr>
        <w:trPr>
          <w:trHeight w:val="58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GI.8.ADV.1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spacing w:line="331.2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Develop a plan for the school to promote dignity and respect for people of all genders, gender identities, and gender expressions in the school community</w:t>
            </w:r>
          </w:p>
        </w:tc>
      </w:tr>
      <w:tr>
        <w:trPr>
          <w:trHeight w:val="58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SO.8.CC.1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spacing w:line="331.2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Recall the definition of sexual orientation and explain that most people have a sexual orientation</w:t>
            </w:r>
          </w:p>
        </w:tc>
      </w:tr>
      <w:tr>
        <w:trPr>
          <w:trHeight w:val="58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SO.8.CC.2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spacing w:line="331.2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Define sexual identity and explain a range of identities related to sexual orientation (e.g., heterosexual, bisexual, lesbian, gay, queer, two-spirit, asexual, pansexual)</w:t>
            </w:r>
          </w:p>
        </w:tc>
      </w:tr>
      <w:tr>
        <w:trPr>
          <w:trHeight w:val="58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SO.8.INF.1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line="331.2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Analyze how peers, media, family, society, culture, and a person's intersecting identities can influence attitudes, beliefs, and expectations about sexual orientation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SO.8.AI.1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spacing w:line="331.2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Access credible sources of information about sexual orientation</w:t>
            </w:r>
          </w:p>
        </w:tc>
      </w:tr>
      <w:tr>
        <w:trPr>
          <w:trHeight w:val="58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SO.8.IC.1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line="331.2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Demonstrate ways to communicate respectfully with and about people of all sexual orientations</w:t>
            </w:r>
          </w:p>
        </w:tc>
      </w:tr>
      <w:tr>
        <w:trPr>
          <w:trHeight w:val="58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SO.8.ADV.1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line="331.2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Develop a plan for the school to promote dignity and respect for people of all sexual orientations in the school community</w:t>
            </w:r>
          </w:p>
        </w:tc>
      </w:tr>
    </w:tbl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